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82E41" w14:textId="77777777" w:rsidR="005E718D" w:rsidRPr="007054B2" w:rsidRDefault="00A54CB2" w:rsidP="002801B1">
      <w:pPr>
        <w:pStyle w:val="a5"/>
        <w:widowControl/>
        <w:numPr>
          <w:ilvl w:val="0"/>
          <w:numId w:val="2"/>
        </w:numPr>
        <w:spacing w:line="360" w:lineRule="exact"/>
        <w:ind w:leftChars="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2801B1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項目</w:t>
      </w:r>
      <w:r w:rsidR="005E718D"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患者基礎情報</w:t>
      </w:r>
    </w:p>
    <w:p w14:paraId="19034F1A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性別</w:t>
      </w:r>
    </w:p>
    <w:p w14:paraId="2EFE69F8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生年月日</w:t>
      </w:r>
    </w:p>
    <w:p w14:paraId="71341A8B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婚姻</w:t>
      </w:r>
    </w:p>
    <w:p w14:paraId="76EB4353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妊娠回数（女性）</w:t>
      </w:r>
    </w:p>
    <w:p w14:paraId="3A82B8AB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子の数</w:t>
      </w:r>
    </w:p>
    <w:p w14:paraId="43F35927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性交経験</w:t>
      </w:r>
      <w:r w:rsidR="009F4F56" w:rsidRPr="002801B1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の有無</w:t>
      </w:r>
    </w:p>
    <w:p w14:paraId="69B00F9F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パートナー</w:t>
      </w:r>
      <w:r w:rsidR="009F4F56" w:rsidRPr="002801B1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の有無</w:t>
      </w:r>
    </w:p>
    <w:p w14:paraId="22543A87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原疾患治療施設</w:t>
      </w:r>
    </w:p>
    <w:p w14:paraId="145618E0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治療施設内患者識別番号</w:t>
      </w:r>
    </w:p>
    <w:p w14:paraId="4604F5F5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原疾患登録</w:t>
      </w:r>
      <w:r w:rsidRPr="007054B2"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  <w:t>DB名称</w:t>
      </w:r>
    </w:p>
    <w:p w14:paraId="475C94C4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原疾患登録</w:t>
      </w:r>
      <w:r w:rsidRPr="007054B2"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  <w:t>DB症例登録番号</w:t>
      </w:r>
    </w:p>
    <w:p w14:paraId="45C3F819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原疾患分類</w:t>
      </w:r>
    </w:p>
    <w:p w14:paraId="0A11A935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原疾患名</w:t>
      </w:r>
    </w:p>
    <w:p w14:paraId="62950CBA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原疾患診断日</w:t>
      </w:r>
    </w:p>
    <w:p w14:paraId="0B161770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原疾患の初発</w:t>
      </w:r>
      <w:r w:rsidRPr="007054B2"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  <w:t>or再発</w:t>
      </w:r>
    </w:p>
    <w:p w14:paraId="698DCB53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原疾患の進行度</w:t>
      </w:r>
    </w:p>
    <w:p w14:paraId="7FBE0C5C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原疾患に対する予定治療</w:t>
      </w:r>
    </w:p>
    <w:p w14:paraId="38ED2420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予定治療の無精子症</w:t>
      </w:r>
      <w:r w:rsidRPr="007054B2"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  <w:t>/閉経リスク</w:t>
      </w:r>
    </w:p>
    <w:p w14:paraId="7C8FBF74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妊孕性温存相談施設名</w:t>
      </w:r>
    </w:p>
    <w:p w14:paraId="31B0D18F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相談施設内患者識別番号</w:t>
      </w:r>
    </w:p>
    <w:p w14:paraId="67641DB5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妊孕性温存相談外来初診日</w:t>
      </w:r>
    </w:p>
    <w:p w14:paraId="06D4A2E4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妊孕性温存実施の有無</w:t>
      </w:r>
    </w:p>
    <w:p w14:paraId="2679BB27" w14:textId="4EC1AEEC" w:rsidR="005E718D" w:rsidRDefault="005E718D" w:rsidP="002801B1">
      <w:pPr>
        <w:widowControl/>
        <w:spacing w:line="360" w:lineRule="exact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</w:p>
    <w:p w14:paraId="77608240" w14:textId="4C71CE61" w:rsidR="002801B1" w:rsidRDefault="002801B1" w:rsidP="002801B1">
      <w:pPr>
        <w:widowControl/>
        <w:spacing w:line="360" w:lineRule="exact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</w:p>
    <w:p w14:paraId="45074644" w14:textId="77777777" w:rsidR="002801B1" w:rsidRPr="002801B1" w:rsidRDefault="002801B1" w:rsidP="002801B1">
      <w:pPr>
        <w:widowControl/>
        <w:spacing w:line="360" w:lineRule="exact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</w:p>
    <w:p w14:paraId="270D9518" w14:textId="77777777" w:rsidR="005E718D" w:rsidRPr="007054B2" w:rsidRDefault="00797976" w:rsidP="007054B2">
      <w:pPr>
        <w:pStyle w:val="a5"/>
        <w:widowControl/>
        <w:numPr>
          <w:ilvl w:val="0"/>
          <w:numId w:val="2"/>
        </w:numPr>
        <w:spacing w:line="360" w:lineRule="exact"/>
        <w:ind w:leftChars="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2801B1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予後</w:t>
      </w:r>
      <w:r w:rsidR="00277AF8"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・生殖機能の</w:t>
      </w:r>
      <w:r w:rsidR="005E718D"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評価</w:t>
      </w:r>
    </w:p>
    <w:p w14:paraId="4F1D8FF6" w14:textId="77777777" w:rsidR="00277AF8" w:rsidRPr="007054B2" w:rsidRDefault="005E718D" w:rsidP="002801B1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予後</w:t>
      </w:r>
    </w:p>
    <w:p w14:paraId="3C28ACD4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死亡日</w:t>
      </w:r>
    </w:p>
    <w:p w14:paraId="7F7B2065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性機能不全</w:t>
      </w:r>
    </w:p>
    <w:p w14:paraId="3196CBA9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性機能不全の内容</w:t>
      </w:r>
    </w:p>
    <w:p w14:paraId="010FEDBC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精子濃度</w:t>
      </w:r>
    </w:p>
    <w:p w14:paraId="5B2008E2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精子運動率</w:t>
      </w:r>
    </w:p>
    <w:p w14:paraId="770199CB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血中</w:t>
      </w:r>
      <w:r w:rsidRPr="007054B2"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  <w:t>AMH</w:t>
      </w:r>
    </w:p>
    <w:p w14:paraId="1376084B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月経</w:t>
      </w:r>
      <w:r w:rsidR="00797976" w:rsidRPr="002801B1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の有無</w:t>
      </w:r>
    </w:p>
    <w:p w14:paraId="3228EF5A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月経周期</w:t>
      </w:r>
    </w:p>
    <w:p w14:paraId="67731BD2" w14:textId="77777777" w:rsidR="00277AF8" w:rsidRPr="007054B2" w:rsidRDefault="00277AF8" w:rsidP="007054B2">
      <w:pPr>
        <w:widowControl/>
        <w:spacing w:line="360" w:lineRule="exact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</w:p>
    <w:p w14:paraId="45FF361C" w14:textId="77777777" w:rsidR="00277AF8" w:rsidRPr="007054B2" w:rsidRDefault="00277AF8" w:rsidP="007054B2">
      <w:pPr>
        <w:pStyle w:val="a5"/>
        <w:widowControl/>
        <w:numPr>
          <w:ilvl w:val="0"/>
          <w:numId w:val="2"/>
        </w:numPr>
        <w:spacing w:line="360" w:lineRule="exact"/>
        <w:ind w:leftChars="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妊孕性温存の内容</w:t>
      </w:r>
    </w:p>
    <w:p w14:paraId="6ACB9C72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妊孕性温存実施施設</w:t>
      </w:r>
      <w:r w:rsidR="00277AF8"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名</w:t>
      </w:r>
    </w:p>
    <w:p w14:paraId="203DBE2C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妊孕性温存実施施設内患者識別番号</w:t>
      </w:r>
    </w:p>
    <w:p w14:paraId="7BB56217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妊孕性温存</w:t>
      </w:r>
    </w:p>
    <w:p w14:paraId="788110D3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妊孕性温存の日産婦</w:t>
      </w:r>
      <w:r w:rsidRPr="007054B2"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  <w:t>ART症例登録番号</w:t>
      </w:r>
    </w:p>
    <w:p w14:paraId="0A6F7441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妊孕性温存実施</w:t>
      </w:r>
      <w:r w:rsidRPr="007054B2"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  <w:t>/凍結日</w:t>
      </w:r>
    </w:p>
    <w:p w14:paraId="70CB8FFE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妊孕性温存の成功</w:t>
      </w:r>
      <w:r w:rsidRPr="007054B2"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  <w:t>/失敗</w:t>
      </w:r>
    </w:p>
    <w:p w14:paraId="4C5FEDD2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妊孕性温存に伴う合併症</w:t>
      </w:r>
    </w:p>
    <w:p w14:paraId="17337685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凍結保存施設</w:t>
      </w:r>
      <w:r w:rsidR="00277AF8"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名</w:t>
      </w:r>
    </w:p>
    <w:p w14:paraId="2C568F01" w14:textId="77777777" w:rsidR="00277AF8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凍結保存施設内患者識別番号</w:t>
      </w:r>
    </w:p>
    <w:p w14:paraId="0FB8E62B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凍結卵巣再移植</w:t>
      </w:r>
      <w:r w:rsidRPr="007054B2"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  <w:t xml:space="preserve"> </w:t>
      </w: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実施施設</w:t>
      </w:r>
      <w:r w:rsidR="00277AF8"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名</w:t>
      </w:r>
    </w:p>
    <w:p w14:paraId="4362BA11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凍結卵巣再移植</w:t>
      </w:r>
      <w:r w:rsidRPr="007054B2"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  <w:t xml:space="preserve"> </w:t>
      </w: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実施施設内患者識別番号</w:t>
      </w:r>
    </w:p>
    <w:p w14:paraId="3D88EBBA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凍結卵巣再移植</w:t>
      </w:r>
      <w:r w:rsidRPr="007054B2"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  <w:t xml:space="preserve"> </w:t>
      </w: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実施日</w:t>
      </w:r>
    </w:p>
    <w:p w14:paraId="48C81856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凍結卵巣再移植に伴う合併症</w:t>
      </w:r>
    </w:p>
    <w:p w14:paraId="3F5A65F2" w14:textId="77777777" w:rsidR="00277AF8" w:rsidRPr="007054B2" w:rsidRDefault="00277AF8" w:rsidP="002801B1">
      <w:pPr>
        <w:widowControl/>
        <w:spacing w:line="360" w:lineRule="exact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</w:p>
    <w:p w14:paraId="0A05D26E" w14:textId="77777777" w:rsidR="005E718D" w:rsidRPr="007054B2" w:rsidRDefault="005E718D" w:rsidP="007054B2">
      <w:pPr>
        <w:pStyle w:val="a5"/>
        <w:widowControl/>
        <w:numPr>
          <w:ilvl w:val="0"/>
          <w:numId w:val="2"/>
        </w:numPr>
        <w:spacing w:line="360" w:lineRule="exact"/>
        <w:ind w:leftChars="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妊娠</w:t>
      </w:r>
      <w:r w:rsidR="00D2564A"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成績</w:t>
      </w:r>
    </w:p>
    <w:p w14:paraId="1C666D73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妊娠手段</w:t>
      </w:r>
    </w:p>
    <w:p w14:paraId="2081A40E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妊娠に至った</w:t>
      </w:r>
      <w:r w:rsidRPr="007054B2"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  <w:t>ARTの日産婦ART症例登録番号</w:t>
      </w:r>
    </w:p>
    <w:p w14:paraId="287F674F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妊娠転帰</w:t>
      </w:r>
    </w:p>
    <w:p w14:paraId="3AAAFA58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人工妊娠中絶の理由</w:t>
      </w:r>
    </w:p>
    <w:p w14:paraId="4C52E818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減胎手術（○個→○個）</w:t>
      </w:r>
    </w:p>
    <w:p w14:paraId="239ED0AA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出産児数</w:t>
      </w:r>
    </w:p>
    <w:p w14:paraId="1EB7CB79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一卵性双胎の有無</w:t>
      </w:r>
    </w:p>
    <w:p w14:paraId="0C059FE6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分娩様式</w:t>
      </w:r>
    </w:p>
    <w:p w14:paraId="4ED40435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産科合併症</w:t>
      </w:r>
    </w:p>
    <w:p w14:paraId="36B2544C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産科合併症の内容</w:t>
      </w:r>
    </w:p>
    <w:p w14:paraId="7258C8CA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出産日</w:t>
      </w:r>
    </w:p>
    <w:p w14:paraId="531BDDC6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児性別</w:t>
      </w:r>
    </w:p>
    <w:p w14:paraId="6F17E073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児出生時の在胎週数</w:t>
      </w:r>
    </w:p>
    <w:p w14:paraId="020A8EB9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児出生時の体重</w:t>
      </w:r>
    </w:p>
    <w:p w14:paraId="6A11F4E5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児生産</w:t>
      </w:r>
      <w:r w:rsidR="00D2564A" w:rsidRPr="002801B1"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  <w:t>or</w:t>
      </w: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死産</w:t>
      </w:r>
    </w:p>
    <w:p w14:paraId="4DECDD0B" w14:textId="77777777" w:rsidR="005E718D" w:rsidRPr="007054B2" w:rsidRDefault="00D2564A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2801B1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児</w:t>
      </w:r>
      <w:r w:rsidR="005E718D"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一卵性多胎</w:t>
      </w:r>
      <w:r w:rsidRPr="002801B1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の有無</w:t>
      </w:r>
    </w:p>
    <w:p w14:paraId="12E8D666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児先天異常名</w:t>
      </w:r>
    </w:p>
    <w:p w14:paraId="0975D402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児生後、児の予後（</w:t>
      </w:r>
      <w:r w:rsidRPr="007054B2"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  <w:t>7日未満）</w:t>
      </w:r>
    </w:p>
    <w:p w14:paraId="0853191C" w14:textId="77777777" w:rsidR="005E718D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児生後、児の予後（</w:t>
      </w:r>
      <w:r w:rsidRPr="007054B2"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  <w:t>28日未満）</w:t>
      </w:r>
    </w:p>
    <w:p w14:paraId="7EA6A532" w14:textId="49A6A048" w:rsidR="00B422E6" w:rsidRPr="007054B2" w:rsidRDefault="005E718D" w:rsidP="007054B2">
      <w:pPr>
        <w:widowControl/>
        <w:spacing w:line="360" w:lineRule="exact"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szCs w:val="24"/>
        </w:rPr>
      </w:pPr>
      <w:r w:rsidRPr="007054B2">
        <w:rPr>
          <w:rFonts w:ascii="ＭＳ Ｐゴシック" w:eastAsia="ＭＳ Ｐゴシック" w:hAnsi="ＭＳ Ｐゴシック" w:cs="ＭＳ Ｐゴシック" w:hint="eastAsia"/>
          <w:color w:val="000000" w:themeColor="text1"/>
          <w:szCs w:val="24"/>
        </w:rPr>
        <w:t>児生後、児の予後（死亡月日）</w:t>
      </w:r>
    </w:p>
    <w:sectPr w:rsidR="00B422E6" w:rsidRPr="007054B2" w:rsidSect="007054B2">
      <w:headerReference w:type="default" r:id="rId7"/>
      <w:type w:val="continuous"/>
      <w:pgSz w:w="16820" w:h="11900" w:orient="landscape"/>
      <w:pgMar w:top="1428" w:right="1134" w:bottom="871" w:left="1134" w:header="851" w:footer="992" w:gutter="0"/>
      <w:cols w:num="3" w:space="55"/>
      <w:docGrid w:type="lines" w:linePitch="400" w:charSpace="-2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0B87B" w14:textId="77777777" w:rsidR="008E1A25" w:rsidRDefault="008E1A25" w:rsidP="00E54AE1">
      <w:r>
        <w:separator/>
      </w:r>
    </w:p>
  </w:endnote>
  <w:endnote w:type="continuationSeparator" w:id="0">
    <w:p w14:paraId="7B3F1B8F" w14:textId="77777777" w:rsidR="008E1A25" w:rsidRDefault="008E1A25" w:rsidP="00E5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B2A1C" w14:textId="77777777" w:rsidR="008E1A25" w:rsidRDefault="008E1A25" w:rsidP="00E54AE1">
      <w:r>
        <w:separator/>
      </w:r>
    </w:p>
  </w:footnote>
  <w:footnote w:type="continuationSeparator" w:id="0">
    <w:p w14:paraId="40D1871B" w14:textId="77777777" w:rsidR="008E1A25" w:rsidRDefault="008E1A25" w:rsidP="00E54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B511D" w14:textId="66CB3ED8" w:rsidR="007054B2" w:rsidRPr="007054B2" w:rsidRDefault="007054B2" w:rsidP="007054B2">
    <w:pPr>
      <w:spacing w:line="360" w:lineRule="exact"/>
      <w:ind w:firstLineChars="2600" w:firstLine="5720"/>
      <w:jc w:val="right"/>
      <w:rPr>
        <w:rFonts w:ascii="ＭＳ 明朝" w:eastAsia="ＭＳ 明朝" w:hAnsi="ＭＳ 明朝"/>
        <w:color w:val="000000" w:themeColor="text1"/>
        <w:sz w:val="22"/>
      </w:rPr>
    </w:pPr>
    <w:r w:rsidRPr="007054B2">
      <w:rPr>
        <w:rFonts w:ascii="ＭＳ 明朝" w:eastAsia="ＭＳ 明朝" w:hAnsi="ＭＳ 明朝"/>
        <w:color w:val="000000" w:themeColor="text1"/>
        <w:sz w:val="22"/>
      </w:rPr>
      <w:t>Version</w:t>
    </w:r>
    <w:r w:rsidRPr="007054B2">
      <w:rPr>
        <w:rFonts w:ascii="ＭＳ 明朝" w:eastAsia="ＭＳ 明朝" w:hAnsi="ＭＳ 明朝" w:hint="eastAsia"/>
        <w:color w:val="000000" w:themeColor="text1"/>
        <w:sz w:val="22"/>
      </w:rPr>
      <w:t>．</w:t>
    </w:r>
    <w:r w:rsidRPr="007054B2">
      <w:rPr>
        <w:rFonts w:ascii="ＭＳ 明朝" w:eastAsia="ＭＳ 明朝" w:hAnsi="ＭＳ 明朝"/>
        <w:color w:val="000000" w:themeColor="text1"/>
        <w:sz w:val="22"/>
      </w:rPr>
      <w:t>1</w:t>
    </w:r>
    <w:r w:rsidRPr="007054B2">
      <w:rPr>
        <w:rFonts w:ascii="ＭＳ 明朝" w:eastAsia="ＭＳ 明朝" w:hAnsi="ＭＳ 明朝" w:hint="eastAsia"/>
        <w:color w:val="000000" w:themeColor="text1"/>
        <w:sz w:val="22"/>
      </w:rPr>
      <w:t xml:space="preserve">　　　</w:t>
    </w:r>
    <w:r w:rsidRPr="007054B2">
      <w:rPr>
        <w:rFonts w:ascii="ＭＳ 明朝" w:eastAsia="ＭＳ 明朝" w:hAnsi="ＭＳ 明朝"/>
        <w:color w:val="000000" w:themeColor="text1"/>
        <w:sz w:val="22"/>
      </w:rPr>
      <w:t>2</w:t>
    </w:r>
    <w:r w:rsidRPr="007054B2">
      <w:rPr>
        <w:rFonts w:ascii="ＭＳ 明朝" w:eastAsia="ＭＳ 明朝" w:hAnsi="ＭＳ 明朝" w:cs="Segoe UI Emoji"/>
        <w:color w:val="000000" w:themeColor="text1"/>
        <w:sz w:val="22"/>
      </w:rPr>
      <w:t>021</w:t>
    </w:r>
    <w:r w:rsidRPr="007054B2">
      <w:rPr>
        <w:rFonts w:ascii="ＭＳ 明朝" w:eastAsia="ＭＳ 明朝" w:hAnsi="ＭＳ 明朝" w:hint="eastAsia"/>
        <w:color w:val="000000" w:themeColor="text1"/>
        <w:sz w:val="22"/>
      </w:rPr>
      <w:t>年</w:t>
    </w:r>
    <w:r w:rsidRPr="007054B2">
      <w:rPr>
        <w:rFonts w:ascii="ＭＳ 明朝" w:eastAsia="ＭＳ 明朝" w:hAnsi="ＭＳ 明朝" w:cs="Segoe UI Emoji"/>
        <w:color w:val="000000" w:themeColor="text1"/>
        <w:sz w:val="22"/>
      </w:rPr>
      <w:t>8</w:t>
    </w:r>
    <w:r w:rsidRPr="007054B2">
      <w:rPr>
        <w:rFonts w:ascii="ＭＳ 明朝" w:eastAsia="ＭＳ 明朝" w:hAnsi="ＭＳ 明朝" w:hint="eastAsia"/>
        <w:color w:val="000000" w:themeColor="text1"/>
        <w:sz w:val="22"/>
      </w:rPr>
      <w:t>月</w:t>
    </w:r>
    <w:r w:rsidRPr="007054B2">
      <w:rPr>
        <w:rFonts w:ascii="ＭＳ 明朝" w:eastAsia="ＭＳ 明朝" w:hAnsi="ＭＳ 明朝" w:cs="Segoe UI Emoji"/>
        <w:color w:val="000000" w:themeColor="text1"/>
        <w:sz w:val="22"/>
      </w:rPr>
      <w:t>23</w:t>
    </w:r>
    <w:r w:rsidRPr="007054B2">
      <w:rPr>
        <w:rFonts w:ascii="ＭＳ 明朝" w:eastAsia="ＭＳ 明朝" w:hAnsi="ＭＳ 明朝" w:hint="eastAsia"/>
        <w:color w:val="000000" w:themeColor="text1"/>
        <w:sz w:val="22"/>
      </w:rPr>
      <w:t>日</w:t>
    </w:r>
  </w:p>
  <w:p w14:paraId="4A743E3D" w14:textId="3178DE3D" w:rsidR="00E54AE1" w:rsidRPr="00E54AE1" w:rsidRDefault="00BB344E" w:rsidP="00E54AE1">
    <w:pPr>
      <w:widowControl/>
      <w:jc w:val="left"/>
      <w:rPr>
        <w:rFonts w:ascii="ＭＳ Ｐゴシック" w:eastAsia="ＭＳ Ｐゴシック" w:hAnsi="ＭＳ Ｐゴシック" w:cs="ＭＳ Ｐゴシック"/>
        <w:color w:val="000000" w:themeColor="text1"/>
        <w:sz w:val="28"/>
        <w:szCs w:val="28"/>
      </w:rPr>
    </w:pPr>
    <w:r>
      <w:rPr>
        <w:rFonts w:ascii="ＭＳ Ｐゴシック" w:eastAsia="ＭＳ Ｐゴシック" w:hAnsi="ＭＳ Ｐゴシック" w:cs="ＭＳ Ｐゴシック" w:hint="eastAsia"/>
        <w:color w:val="000000" w:themeColor="text1"/>
        <w:sz w:val="28"/>
        <w:szCs w:val="28"/>
      </w:rPr>
      <w:t>資料</w:t>
    </w:r>
    <w:r>
      <w:rPr>
        <w:rFonts w:ascii="ＭＳ Ｐゴシック" w:eastAsia="ＭＳ Ｐゴシック" w:hAnsi="ＭＳ Ｐゴシック" w:cs="ＭＳ Ｐゴシック"/>
        <w:color w:val="000000" w:themeColor="text1"/>
        <w:sz w:val="28"/>
        <w:szCs w:val="28"/>
      </w:rPr>
      <w:t>5</w:t>
    </w:r>
    <w:r w:rsidR="00E54AE1" w:rsidRPr="003A709D">
      <w:rPr>
        <w:rFonts w:ascii="ＭＳ Ｐゴシック" w:eastAsia="ＭＳ Ｐゴシック" w:hAnsi="ＭＳ Ｐゴシック" w:cs="ＭＳ Ｐゴシック"/>
        <w:color w:val="000000" w:themeColor="text1"/>
        <w:sz w:val="28"/>
        <w:szCs w:val="28"/>
      </w:rPr>
      <w:t xml:space="preserve"> </w:t>
    </w:r>
    <w:r w:rsidR="003B13FC">
      <w:rPr>
        <w:rFonts w:ascii="ＭＳ Ｐゴシック" w:eastAsia="ＭＳ Ｐゴシック" w:hAnsi="ＭＳ Ｐゴシック" w:cs="ＭＳ Ｐゴシック" w:hint="eastAsia"/>
        <w:color w:val="000000" w:themeColor="text1"/>
        <w:sz w:val="28"/>
        <w:szCs w:val="28"/>
      </w:rPr>
      <w:t>旧</w:t>
    </w:r>
    <w:r w:rsidR="00E54AE1" w:rsidRPr="003A709D">
      <w:rPr>
        <w:rFonts w:ascii="ＭＳ Ｐゴシック" w:eastAsia="ＭＳ Ｐゴシック" w:hAnsi="ＭＳ Ｐゴシック" w:cs="ＭＳ Ｐゴシック"/>
        <w:color w:val="000000" w:themeColor="text1"/>
        <w:sz w:val="28"/>
        <w:szCs w:val="28"/>
      </w:rPr>
      <w:t>JOFR</w:t>
    </w:r>
    <w:r w:rsidR="00E54AE1" w:rsidRPr="003A709D">
      <w:rPr>
        <w:rFonts w:ascii="ＭＳ Ｐゴシック" w:eastAsia="ＭＳ Ｐゴシック" w:hAnsi="ＭＳ Ｐゴシック" w:cs="ＭＳ Ｐゴシック" w:hint="eastAsia"/>
        <w:color w:val="000000" w:themeColor="text1"/>
        <w:sz w:val="28"/>
        <w:szCs w:val="28"/>
      </w:rPr>
      <w:t>への主な登録項目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F10B5"/>
    <w:multiLevelType w:val="hybridMultilevel"/>
    <w:tmpl w:val="4A1EE01A"/>
    <w:lvl w:ilvl="0" w:tplc="E23EE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4B2DB5"/>
    <w:multiLevelType w:val="hybridMultilevel"/>
    <w:tmpl w:val="4DF62DFC"/>
    <w:lvl w:ilvl="0" w:tplc="662E6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CD1AA7"/>
    <w:multiLevelType w:val="hybridMultilevel"/>
    <w:tmpl w:val="4DF62DFC"/>
    <w:lvl w:ilvl="0" w:tplc="662E6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bordersDoNotSurroundHeader/>
  <w:bordersDoNotSurroundFooter/>
  <w:proofState w:spelling="clean" w:grammar="clean"/>
  <w:doNotTrackMoves/>
  <w:defaultTabStop w:val="960"/>
  <w:drawingGridHorizontalSpacing w:val="114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8D"/>
    <w:rsid w:val="00006BB2"/>
    <w:rsid w:val="00010F4D"/>
    <w:rsid w:val="000160D6"/>
    <w:rsid w:val="00033F9E"/>
    <w:rsid w:val="00036FE1"/>
    <w:rsid w:val="000370EA"/>
    <w:rsid w:val="000513B2"/>
    <w:rsid w:val="0007036E"/>
    <w:rsid w:val="00070E94"/>
    <w:rsid w:val="000750F8"/>
    <w:rsid w:val="000800AE"/>
    <w:rsid w:val="00081371"/>
    <w:rsid w:val="000A2963"/>
    <w:rsid w:val="000B747D"/>
    <w:rsid w:val="000C7144"/>
    <w:rsid w:val="000E1109"/>
    <w:rsid w:val="000F00FE"/>
    <w:rsid w:val="001259D0"/>
    <w:rsid w:val="001273DC"/>
    <w:rsid w:val="001476DE"/>
    <w:rsid w:val="00161606"/>
    <w:rsid w:val="00170BAA"/>
    <w:rsid w:val="001A05A1"/>
    <w:rsid w:val="001A6091"/>
    <w:rsid w:val="001C7161"/>
    <w:rsid w:val="001D07B9"/>
    <w:rsid w:val="001D0E6D"/>
    <w:rsid w:val="001F6860"/>
    <w:rsid w:val="00204982"/>
    <w:rsid w:val="00212D86"/>
    <w:rsid w:val="002149BC"/>
    <w:rsid w:val="00246AF9"/>
    <w:rsid w:val="00263666"/>
    <w:rsid w:val="002707EF"/>
    <w:rsid w:val="00277AF8"/>
    <w:rsid w:val="002801B1"/>
    <w:rsid w:val="00292128"/>
    <w:rsid w:val="002963AF"/>
    <w:rsid w:val="002A206E"/>
    <w:rsid w:val="002A3CC1"/>
    <w:rsid w:val="002A5B8C"/>
    <w:rsid w:val="002D6E86"/>
    <w:rsid w:val="002E4D1E"/>
    <w:rsid w:val="002E7628"/>
    <w:rsid w:val="002F09DC"/>
    <w:rsid w:val="00363EF8"/>
    <w:rsid w:val="003669B5"/>
    <w:rsid w:val="003770A3"/>
    <w:rsid w:val="00377620"/>
    <w:rsid w:val="003836F4"/>
    <w:rsid w:val="00397998"/>
    <w:rsid w:val="003A709D"/>
    <w:rsid w:val="003B13FC"/>
    <w:rsid w:val="003B577B"/>
    <w:rsid w:val="003B73E3"/>
    <w:rsid w:val="003F2D63"/>
    <w:rsid w:val="00413F42"/>
    <w:rsid w:val="00423AE3"/>
    <w:rsid w:val="00466409"/>
    <w:rsid w:val="004B4282"/>
    <w:rsid w:val="004C41E9"/>
    <w:rsid w:val="004E366E"/>
    <w:rsid w:val="004F322E"/>
    <w:rsid w:val="004F7EE9"/>
    <w:rsid w:val="005076DF"/>
    <w:rsid w:val="0051125B"/>
    <w:rsid w:val="005134BD"/>
    <w:rsid w:val="00514EBF"/>
    <w:rsid w:val="00553195"/>
    <w:rsid w:val="00557E87"/>
    <w:rsid w:val="00566924"/>
    <w:rsid w:val="0057243E"/>
    <w:rsid w:val="0058010C"/>
    <w:rsid w:val="005902B1"/>
    <w:rsid w:val="0059658C"/>
    <w:rsid w:val="005A2EB3"/>
    <w:rsid w:val="005E2AD4"/>
    <w:rsid w:val="005E718D"/>
    <w:rsid w:val="005F7222"/>
    <w:rsid w:val="005F7B50"/>
    <w:rsid w:val="00611CB3"/>
    <w:rsid w:val="00616FC6"/>
    <w:rsid w:val="006222B2"/>
    <w:rsid w:val="00626838"/>
    <w:rsid w:val="006419B5"/>
    <w:rsid w:val="00662886"/>
    <w:rsid w:val="006669CC"/>
    <w:rsid w:val="0069131C"/>
    <w:rsid w:val="00691F16"/>
    <w:rsid w:val="006C3124"/>
    <w:rsid w:val="006E429D"/>
    <w:rsid w:val="006E55BC"/>
    <w:rsid w:val="00703CDF"/>
    <w:rsid w:val="007054B2"/>
    <w:rsid w:val="00713D52"/>
    <w:rsid w:val="00736162"/>
    <w:rsid w:val="00754EB1"/>
    <w:rsid w:val="00763551"/>
    <w:rsid w:val="007706EA"/>
    <w:rsid w:val="007766FC"/>
    <w:rsid w:val="00785F0A"/>
    <w:rsid w:val="00797976"/>
    <w:rsid w:val="007A51A9"/>
    <w:rsid w:val="007A5B2C"/>
    <w:rsid w:val="007B5D26"/>
    <w:rsid w:val="007D0C91"/>
    <w:rsid w:val="007E03A3"/>
    <w:rsid w:val="00803DC8"/>
    <w:rsid w:val="00833A49"/>
    <w:rsid w:val="0083749F"/>
    <w:rsid w:val="00855908"/>
    <w:rsid w:val="008561C9"/>
    <w:rsid w:val="0086455C"/>
    <w:rsid w:val="00864DE0"/>
    <w:rsid w:val="00893DF4"/>
    <w:rsid w:val="00897E62"/>
    <w:rsid w:val="008B14C8"/>
    <w:rsid w:val="008B3F51"/>
    <w:rsid w:val="008B7A50"/>
    <w:rsid w:val="008C4CFD"/>
    <w:rsid w:val="008E1A25"/>
    <w:rsid w:val="0091797E"/>
    <w:rsid w:val="0093516B"/>
    <w:rsid w:val="00974F55"/>
    <w:rsid w:val="0098005F"/>
    <w:rsid w:val="0098459F"/>
    <w:rsid w:val="009855D3"/>
    <w:rsid w:val="0099448F"/>
    <w:rsid w:val="00995DEB"/>
    <w:rsid w:val="009A6B57"/>
    <w:rsid w:val="009A79E0"/>
    <w:rsid w:val="009C1113"/>
    <w:rsid w:val="009D0F08"/>
    <w:rsid w:val="009F1E5C"/>
    <w:rsid w:val="009F4F56"/>
    <w:rsid w:val="00A24E31"/>
    <w:rsid w:val="00A4747C"/>
    <w:rsid w:val="00A54CB2"/>
    <w:rsid w:val="00A64096"/>
    <w:rsid w:val="00A67574"/>
    <w:rsid w:val="00A9200F"/>
    <w:rsid w:val="00AA12CC"/>
    <w:rsid w:val="00AB2E5D"/>
    <w:rsid w:val="00AC00F9"/>
    <w:rsid w:val="00AE06A2"/>
    <w:rsid w:val="00B06887"/>
    <w:rsid w:val="00B11EEA"/>
    <w:rsid w:val="00B16C52"/>
    <w:rsid w:val="00B2437D"/>
    <w:rsid w:val="00B36D14"/>
    <w:rsid w:val="00B9622D"/>
    <w:rsid w:val="00BB344E"/>
    <w:rsid w:val="00BB6183"/>
    <w:rsid w:val="00BC2A1A"/>
    <w:rsid w:val="00BD713D"/>
    <w:rsid w:val="00BF3E53"/>
    <w:rsid w:val="00BF3F35"/>
    <w:rsid w:val="00C111CE"/>
    <w:rsid w:val="00C16830"/>
    <w:rsid w:val="00C611B0"/>
    <w:rsid w:val="00C622D6"/>
    <w:rsid w:val="00C65A79"/>
    <w:rsid w:val="00C81083"/>
    <w:rsid w:val="00C84929"/>
    <w:rsid w:val="00C93536"/>
    <w:rsid w:val="00CA2DE1"/>
    <w:rsid w:val="00CA32B2"/>
    <w:rsid w:val="00CB153C"/>
    <w:rsid w:val="00CB5B12"/>
    <w:rsid w:val="00CD1BC9"/>
    <w:rsid w:val="00CD537D"/>
    <w:rsid w:val="00D004BF"/>
    <w:rsid w:val="00D06937"/>
    <w:rsid w:val="00D21A48"/>
    <w:rsid w:val="00D2564A"/>
    <w:rsid w:val="00D278BF"/>
    <w:rsid w:val="00D33320"/>
    <w:rsid w:val="00D354CA"/>
    <w:rsid w:val="00D375B1"/>
    <w:rsid w:val="00D64937"/>
    <w:rsid w:val="00D83BDB"/>
    <w:rsid w:val="00DC7D8E"/>
    <w:rsid w:val="00DD1B74"/>
    <w:rsid w:val="00DD475C"/>
    <w:rsid w:val="00DF6E93"/>
    <w:rsid w:val="00E01040"/>
    <w:rsid w:val="00E0181E"/>
    <w:rsid w:val="00E07A12"/>
    <w:rsid w:val="00E16DB1"/>
    <w:rsid w:val="00E21313"/>
    <w:rsid w:val="00E23174"/>
    <w:rsid w:val="00E251F8"/>
    <w:rsid w:val="00E36813"/>
    <w:rsid w:val="00E374B7"/>
    <w:rsid w:val="00E4596D"/>
    <w:rsid w:val="00E47C94"/>
    <w:rsid w:val="00E54AE1"/>
    <w:rsid w:val="00E606E5"/>
    <w:rsid w:val="00EC0CBB"/>
    <w:rsid w:val="00EC78D2"/>
    <w:rsid w:val="00F20ACF"/>
    <w:rsid w:val="00F50636"/>
    <w:rsid w:val="00F51BCF"/>
    <w:rsid w:val="00F55969"/>
    <w:rsid w:val="00F623DF"/>
    <w:rsid w:val="00F672C1"/>
    <w:rsid w:val="00F72155"/>
    <w:rsid w:val="00F74579"/>
    <w:rsid w:val="00F76383"/>
    <w:rsid w:val="00F93D6E"/>
    <w:rsid w:val="00F960EF"/>
    <w:rsid w:val="00FC4D09"/>
    <w:rsid w:val="00FE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A13A7"/>
  <w14:defaultImageDpi w14:val="32767"/>
  <w15:chartTrackingRefBased/>
  <w15:docId w15:val="{3B598009-3FB7-9941-8610-E4671354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Ｐ明朝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18D"/>
    <w:rPr>
      <w:rFonts w:ascii="ＭＳ 明朝" w:eastAsia="ＭＳ 明朝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718D"/>
    <w:rPr>
      <w:rFonts w:ascii="ＭＳ 明朝" w:eastAsia="ＭＳ 明朝"/>
      <w:sz w:val="18"/>
      <w:szCs w:val="18"/>
    </w:rPr>
  </w:style>
  <w:style w:type="paragraph" w:styleId="a5">
    <w:name w:val="List Paragraph"/>
    <w:basedOn w:val="a"/>
    <w:uiPriority w:val="34"/>
    <w:qFormat/>
    <w:rsid w:val="00277AF8"/>
    <w:pPr>
      <w:ind w:leftChars="400" w:left="960"/>
    </w:pPr>
  </w:style>
  <w:style w:type="paragraph" w:styleId="a6">
    <w:name w:val="Revision"/>
    <w:hidden/>
    <w:uiPriority w:val="99"/>
    <w:semiHidden/>
    <w:rsid w:val="00E01040"/>
  </w:style>
  <w:style w:type="paragraph" w:styleId="a7">
    <w:name w:val="header"/>
    <w:basedOn w:val="a"/>
    <w:link w:val="a8"/>
    <w:uiPriority w:val="99"/>
    <w:unhideWhenUsed/>
    <w:rsid w:val="00E54A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54AE1"/>
  </w:style>
  <w:style w:type="paragraph" w:styleId="a9">
    <w:name w:val="footer"/>
    <w:basedOn w:val="a"/>
    <w:link w:val="aa"/>
    <w:uiPriority w:val="99"/>
    <w:unhideWhenUsed/>
    <w:rsid w:val="00E54A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54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埼玉医科大学総合医療センター産婦人科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高井 泰</dc:creator>
  <cp:keywords/>
  <dc:description/>
  <cp:lastModifiedBy>高井 泰</cp:lastModifiedBy>
  <cp:revision>7</cp:revision>
  <cp:lastPrinted>2018-10-17T20:02:00Z</cp:lastPrinted>
  <dcterms:created xsi:type="dcterms:W3CDTF">2021-06-17T19:07:00Z</dcterms:created>
  <dcterms:modified xsi:type="dcterms:W3CDTF">2021-09-25T17:27:00Z</dcterms:modified>
</cp:coreProperties>
</file>